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СОГЛАСОВАНО</w:t>
            </w:r>
            <w:r>
              <w:br/>
            </w:r>
            <w:r>
              <w:rPr>
                <w:rFonts w:hAnsi="Times New Roman" w:cs="Times New Roman"/>
                <w:color w:val="000000"/>
                <w:sz w:val="24"/>
                <w:szCs w:val="24"/>
              </w:rPr>
              <w:t>Протокол заседания</w:t>
            </w:r>
            <w:r>
              <w:br/>
            </w:r>
            <w:r>
              <w:rPr>
                <w:rFonts w:hAnsi="Times New Roman" w:cs="Times New Roman"/>
                <w:color w:val="000000"/>
                <w:sz w:val="24"/>
                <w:szCs w:val="24"/>
              </w:rPr>
              <w:t>профсоюзного комитета</w:t>
            </w:r>
            <w:r>
              <w:br/>
            </w:r>
            <w:r>
              <w:rPr>
                <w:rFonts w:hAnsi="Times New Roman" w:cs="Times New Roman"/>
                <w:color w:val="000000"/>
                <w:sz w:val="24"/>
                <w:szCs w:val="24"/>
              </w:rPr>
              <w:t>от «______» __________20_____г.</w:t>
            </w:r>
          </w:p>
        </w:tc>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jc w:val="center"/>
              <w:rPr>
                <w:rFonts w:hAnsi="Times New Roman" w:cs="Times New Roman"/>
                <w:color w:val="000000"/>
                <w:sz w:val="24"/>
                <w:szCs w:val="24"/>
              </w:rPr>
            </w:pPr>
            <w:r>
              <w:rPr>
                <w:rFonts w:hAnsi="Times New Roman" w:cs="Times New Roman"/>
                <w:color w:val="000000"/>
                <w:sz w:val="24"/>
                <w:szCs w:val="24"/>
              </w:rPr>
              <w:t>Генеральный директор</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w:t>
            </w:r>
            <w:r>
              <w:br/>
            </w:r>
            <w:r>
              <w:rPr>
                <w:rFonts w:hAnsi="Times New Roman" w:cs="Times New Roman"/>
                <w:color w:val="000000"/>
                <w:sz w:val="24"/>
                <w:szCs w:val="24"/>
              </w:rPr>
              <w:t>«______» __________20_____г.</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w:t>
      </w:r>
      <w:r>
        <w:br/>
      </w:r>
      <w:r>
        <w:rPr>
          <w:rFonts w:hAnsi="Times New Roman" w:cs="Times New Roman"/>
          <w:b/>
          <w:bCs/>
          <w:color w:val="000000"/>
          <w:sz w:val="24"/>
          <w:szCs w:val="24"/>
        </w:rPr>
        <w:t>О СОЗДАНИИ КОМИССИИ ПО РАССЛЕДОВАНИЮ</w:t>
      </w:r>
      <w:r>
        <w:br/>
      </w:r>
      <w:r>
        <w:rPr>
          <w:rFonts w:hAnsi="Times New Roman" w:cs="Times New Roman"/>
          <w:b/>
          <w:bCs/>
          <w:color w:val="000000"/>
          <w:sz w:val="24"/>
          <w:szCs w:val="24"/>
        </w:rPr>
        <w:t>НЕСЧАСТНЫХ СЛУЧАЕВ НА ПРОИЗВОДСТВЕ</w:t>
      </w:r>
    </w:p>
    <w:p>
      <w:pPr>
        <w:spacing w:line="240" w:lineRule="auto"/>
        <w:rPr>
          <w:rFonts w:hAnsi="Times New Roman" w:cs="Times New Roman"/>
          <w:color w:val="000000"/>
          <w:sz w:val="24"/>
          <w:szCs w:val="24"/>
        </w:rPr>
      </w:pPr>
      <w:r>
        <w:rPr>
          <w:rFonts w:hAnsi="Times New Roman" w:cs="Times New Roman"/>
          <w:b/>
          <w:bCs/>
          <w:color w:val="000000"/>
          <w:sz w:val="24"/>
          <w:szCs w:val="24"/>
        </w:rPr>
        <w:t> </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Настоящее положение устанавливает порядок создания комиссии по расследованию и учету несчастных случаев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1.2. Расследованию и учету в соответствии с настоящим положением подлежат несчастные случаи, происшедшие с работниками и другими лицами, участвующими в производственной деятельности работодателя (в том числе с лицами,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w:t>
      </w:r>
    </w:p>
    <w:p>
      <w:pPr>
        <w:spacing w:line="240" w:lineRule="auto"/>
        <w:rPr>
          <w:rFonts w:hAnsi="Times New Roman" w:cs="Times New Roman"/>
          <w:color w:val="000000"/>
          <w:sz w:val="24"/>
          <w:szCs w:val="24"/>
        </w:rPr>
      </w:pPr>
      <w:r>
        <w:rPr>
          <w:rFonts w:hAnsi="Times New Roman" w:cs="Times New Roman"/>
          <w:color w:val="000000"/>
          <w:sz w:val="24"/>
          <w:szCs w:val="24"/>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работники и другие лица, получающие образование в соответствии с ученическим договором;</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обучающиеся, проходящие производственную практику;</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лица, осужденные к лишению свободы и привлекаемые к труду;</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лица, привлекаемые в установленном порядке к выполнению общественно полезных работ;</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члены производственных кооперативов и члены крестьянских (фермерских) хозяйств, принимающие личное трудовое участие в их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1.3. 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отравление; утопление; поражение электрическим током, молнией, излучением; укусы и другие телесные повреждения, нанесенные животными, в том числе насекомыми и паукообразными;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пределами установленной для работника продолжительности рабочего времени, в выходные и нерабочие праздничные дни;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работе вахтовым методом во время междусменного отдыха, а также при нахождении на судне (воздушном, морском, речном, рыбопромысловом) в свободное от вахты и судовых работ время;</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pPr>
        <w:spacing w:line="240" w:lineRule="auto"/>
        <w:rPr>
          <w:rFonts w:hAnsi="Times New Roman" w:cs="Times New Roman"/>
          <w:color w:val="000000"/>
          <w:sz w:val="24"/>
          <w:szCs w:val="24"/>
        </w:rPr>
      </w:pPr>
      <w:r>
        <w:rPr>
          <w:rFonts w:hAnsi="Times New Roman" w:cs="Times New Roman"/>
          <w:b/>
          <w:bCs/>
          <w:color w:val="000000"/>
          <w:sz w:val="24"/>
          <w:szCs w:val="24"/>
        </w:rPr>
        <w:t>2. Сроки расследования несчастных случаев</w:t>
      </w:r>
    </w:p>
    <w:p>
      <w:pPr>
        <w:spacing w:line="240" w:lineRule="auto"/>
        <w:rPr>
          <w:rFonts w:hAnsi="Times New Roman" w:cs="Times New Roman"/>
          <w:color w:val="000000"/>
          <w:sz w:val="24"/>
          <w:szCs w:val="24"/>
        </w:rPr>
      </w:pPr>
      <w:r>
        <w:rPr>
          <w:rFonts w:hAnsi="Times New Roman" w:cs="Times New Roman"/>
          <w:color w:val="000000"/>
          <w:sz w:val="24"/>
          <w:szCs w:val="24"/>
        </w:rPr>
        <w:t>2.1. 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календарных дней. 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календарных дней.</w:t>
      </w:r>
    </w:p>
    <w:p>
      <w:pPr>
        <w:spacing w:line="240" w:lineRule="auto"/>
        <w:rPr>
          <w:rFonts w:hAnsi="Times New Roman" w:cs="Times New Roman"/>
          <w:color w:val="000000"/>
          <w:sz w:val="24"/>
          <w:szCs w:val="24"/>
        </w:rPr>
      </w:pPr>
      <w:r>
        <w:rPr>
          <w:rFonts w:hAnsi="Times New Roman" w:cs="Times New Roman"/>
          <w:color w:val="000000"/>
          <w:sz w:val="24"/>
          <w:szCs w:val="24"/>
        </w:rPr>
        <w:t>2.2. 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установленном настоящим Кодексом,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p>
    <w:p>
      <w:pPr>
        <w:spacing w:line="240" w:lineRule="auto"/>
        <w:rPr>
          <w:rFonts w:hAnsi="Times New Roman" w:cs="Times New Roman"/>
          <w:color w:val="000000"/>
          <w:sz w:val="24"/>
          <w:szCs w:val="24"/>
        </w:rPr>
      </w:pPr>
      <w:r>
        <w:rPr>
          <w:rFonts w:hAnsi="Times New Roman" w:cs="Times New Roman"/>
          <w:color w:val="000000"/>
          <w:sz w:val="24"/>
          <w:szCs w:val="24"/>
        </w:rPr>
        <w:t>2.3. 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календарных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pPr>
        <w:spacing w:line="240" w:lineRule="auto"/>
        <w:rPr>
          <w:rFonts w:hAnsi="Times New Roman" w:cs="Times New Roman"/>
          <w:color w:val="000000"/>
          <w:sz w:val="24"/>
          <w:szCs w:val="24"/>
        </w:rPr>
      </w:pPr>
      <w:r>
        <w:rPr>
          <w:rFonts w:hAnsi="Times New Roman" w:cs="Times New Roman"/>
          <w:b/>
          <w:bCs/>
          <w:color w:val="000000"/>
          <w:sz w:val="24"/>
          <w:szCs w:val="24"/>
        </w:rPr>
        <w:t>3. Порядок расследования несчастных случаев</w:t>
      </w:r>
    </w:p>
    <w:p>
      <w:pPr>
        <w:spacing w:line="240" w:lineRule="auto"/>
        <w:rPr>
          <w:rFonts w:hAnsi="Times New Roman" w:cs="Times New Roman"/>
          <w:color w:val="000000"/>
          <w:sz w:val="24"/>
          <w:szCs w:val="24"/>
        </w:rPr>
      </w:pPr>
      <w:r>
        <w:rPr>
          <w:rFonts w:hAnsi="Times New Roman" w:cs="Times New Roman"/>
          <w:color w:val="000000"/>
          <w:sz w:val="24"/>
          <w:szCs w:val="24"/>
        </w:rPr>
        <w:t>3.1. В каждом случае расследования комиссия выявляет и расспрашивает очевидцев несчастного случая, лиц, допустивших нарушение нормативных требований по охране труда, получает необходимую информацию от работодателя и по возможности – объяснения от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3.2. При расследовании несчастного случая в организации по требованию комиссии работодатель за счет собственных средств обязан обеспечить:</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выполнение технических расчетов, лабораторных исследований, испытаний, других экспертных работ и привлечение в этих целях специалистов-экспертов;</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фотографирование мест несчастного случая и поврежденных объектов, составление планов, эскизов, схем места происшествия;</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предоставление транспорта, служебного помещения, средств связи, специальной одежды, специальной обуви и других средств индивидуальной защиты, необходимых для проведения расследования.</w:t>
      </w:r>
    </w:p>
    <w:p>
      <w:pPr>
        <w:spacing w:line="240" w:lineRule="auto"/>
        <w:rPr>
          <w:rFonts w:hAnsi="Times New Roman" w:cs="Times New Roman"/>
          <w:color w:val="000000"/>
          <w:sz w:val="24"/>
          <w:szCs w:val="24"/>
        </w:rPr>
      </w:pPr>
      <w:r>
        <w:rPr>
          <w:rFonts w:hAnsi="Times New Roman" w:cs="Times New Roman"/>
          <w:color w:val="000000"/>
          <w:sz w:val="24"/>
          <w:szCs w:val="24"/>
        </w:rPr>
        <w:t>3.3. В материалы расследования несчастного случая комиссия включает:</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 (распоряжение) о создании комиссии по расследованию несчастного случая, а также о внесении изменений в ее состав (при наличии);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планы, эскизы, схемы, протокол осмотра места происшествия, а при необходимости фото- и видеоматериалы;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документы, характеризующие состояние рабочего места, наличие опасных и (или) вредных производственных факторов;</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выписки из журналов регистрации инструктажей по охране труда и протоколов проверки знания пострадавшими требований охраны труда;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протоколы опросов очевидцев несчастного случая и должностных лиц, объяснения пострадавших;</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экспертные заключения, результаты технических расчетов, лабораторных исследований и испытаний;</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медицинское заключение о характере полученных повреждений здоровья в результате несчастного случая на производстве и степени их тяжести;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медицинское заключение о возможном нахождении пострадавшего при его поступлении в медицинскую организацию в состоянии алкогольного, наркотического или иного токсического опьянения (отравления), выданное по запросу работодателя (его представителя);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копии документов, подтверждающих выдачу пострадавшему средств индивидуальной защиты в соответствии с действующими нормами;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решение о продлении срока расследования несчастного случая (при наличии);</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другие документы по усмотрению комиссии.</w:t>
      </w:r>
    </w:p>
    <w:p>
      <w:pPr>
        <w:spacing w:line="240" w:lineRule="auto"/>
        <w:rPr>
          <w:rFonts w:hAnsi="Times New Roman" w:cs="Times New Roman"/>
          <w:color w:val="000000"/>
          <w:sz w:val="24"/>
          <w:szCs w:val="24"/>
        </w:rPr>
      </w:pPr>
      <w:r>
        <w:rPr>
          <w:rFonts w:hAnsi="Times New Roman" w:cs="Times New Roman"/>
          <w:color w:val="000000"/>
          <w:sz w:val="24"/>
          <w:szCs w:val="24"/>
        </w:rPr>
        <w:t>Конкретный перечень материалов расследования определяется председателем комиссии в зависимости от характера и обстоятельств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3.4. На основании собранных материалов расследования комиссия устанавливает обстоятельства и причины несчастного случая, а также лиц, допустивших нарушения требований охраны труда, 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 на производстве или как несчастный случай, не связанный с производством.</w:t>
      </w:r>
    </w:p>
    <w:p>
      <w:pPr>
        <w:spacing w:line="240" w:lineRule="auto"/>
        <w:rPr>
          <w:rFonts w:hAnsi="Times New Roman" w:cs="Times New Roman"/>
          <w:color w:val="000000"/>
          <w:sz w:val="24"/>
          <w:szCs w:val="24"/>
        </w:rPr>
      </w:pPr>
      <w:r>
        <w:rPr>
          <w:rFonts w:hAnsi="Times New Roman" w:cs="Times New Roman"/>
          <w:color w:val="000000"/>
          <w:sz w:val="24"/>
          <w:szCs w:val="24"/>
        </w:rPr>
        <w:t>3.5. Расследованию подлежат, но по решению комиссии могут не считаться несчастными случаями на производстве:</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смерть вследствие общего заболевания или самоубийства, подтвержденная в установленном порядке соответственно медицинской организацией, органами следствия или судом;</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смерть или 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несчастный случай, происшедший при совершении пострадавшим действий (бездействия), квалифицированных правоохранительными органами как уголовно наказуемое деяние.</w:t>
      </w:r>
    </w:p>
    <w:p>
      <w:pPr>
        <w:spacing w:line="240" w:lineRule="auto"/>
        <w:rPr>
          <w:rFonts w:hAnsi="Times New Roman" w:cs="Times New Roman"/>
          <w:color w:val="000000"/>
          <w:sz w:val="24"/>
          <w:szCs w:val="24"/>
        </w:rPr>
      </w:pPr>
      <w:r>
        <w:rPr>
          <w:rFonts w:hAnsi="Times New Roman" w:cs="Times New Roman"/>
          <w:b/>
          <w:bCs/>
          <w:color w:val="000000"/>
          <w:sz w:val="24"/>
          <w:szCs w:val="24"/>
        </w:rPr>
        <w:t> 4. Особенности работы комиссий по расследованию несчастных случаев</w:t>
      </w:r>
    </w:p>
    <w:p>
      <w:pPr>
        <w:spacing w:line="240" w:lineRule="auto"/>
        <w:rPr>
          <w:rFonts w:hAnsi="Times New Roman" w:cs="Times New Roman"/>
          <w:color w:val="000000"/>
          <w:sz w:val="24"/>
          <w:szCs w:val="24"/>
        </w:rPr>
      </w:pPr>
      <w:r>
        <w:rPr>
          <w:rFonts w:hAnsi="Times New Roman" w:cs="Times New Roman"/>
          <w:color w:val="000000"/>
          <w:sz w:val="24"/>
          <w:szCs w:val="24"/>
        </w:rPr>
        <w:t>4.1. Состав комиссии (включающий председателя комиссии и членов комиссии) должен состоять из нечетного числа членов.</w:t>
      </w:r>
      <w:r>
        <w:br/>
      </w:r>
      <w:r>
        <w:br/>
      </w:r>
      <w:r>
        <w:rPr>
          <w:rFonts w:hAnsi="Times New Roman" w:cs="Times New Roman"/>
          <w:color w:val="000000"/>
          <w:sz w:val="24"/>
          <w:szCs w:val="24"/>
        </w:rPr>
        <w:t>4.2. Сроки расследования несчастных случаев исчисляются в календарных днях начиная со дня издания работодателем приказа об образовании комиссии по расследованию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4.3. Член комиссии или председатель комиссии по расследованию несчастного случая может быть заменен в случае письменного уведомления работодателя, образовавшего комиссию по расследованию несчастного случая, руководителем соответствующего органа (организации), направившего его для участия в расследовании несчастного случая, об отзыве члена комиссии или председателя комиссии, направленного для участия в комиссии по расследованию несчастного случая, и направлении руководителем соответствующего органа (организации) другого представителя для участия в работе комиссии взамен выбывшего в том числе в случае:</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уклонения без уважительных причин от участия в работе комиссии при подтверждении надлежащего информирования члена комиссии о работе комиссии;</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невозможности исполнять свои обязанности по причине болезни (иного повреждения здоровья) либо смерти;</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 причине увольнения (освобождения от занимаемой должности) члена комиссии или председателя комиссии.</w:t>
      </w:r>
    </w:p>
    <w:p>
      <w:pPr>
        <w:spacing w:line="240" w:lineRule="auto"/>
        <w:rPr>
          <w:rFonts w:hAnsi="Times New Roman" w:cs="Times New Roman"/>
          <w:color w:val="000000"/>
          <w:sz w:val="24"/>
          <w:szCs w:val="24"/>
        </w:rPr>
      </w:pPr>
      <w:r>
        <w:rPr>
          <w:rFonts w:hAnsi="Times New Roman" w:cs="Times New Roman"/>
          <w:color w:val="000000"/>
          <w:sz w:val="24"/>
          <w:szCs w:val="24"/>
        </w:rPr>
        <w:t>4.4. Руководитель соответствующего органа (организации) представитель которого выведен из состава комиссии обязан незамедлительно направить другого представителя для участия в работе комиссии взамен выбывшего.</w:t>
      </w:r>
    </w:p>
    <w:p>
      <w:pPr>
        <w:spacing w:line="240" w:lineRule="auto"/>
        <w:rPr>
          <w:rFonts w:hAnsi="Times New Roman" w:cs="Times New Roman"/>
          <w:color w:val="000000"/>
          <w:sz w:val="24"/>
          <w:szCs w:val="24"/>
        </w:rPr>
      </w:pPr>
      <w:r>
        <w:rPr>
          <w:rFonts w:hAnsi="Times New Roman" w:cs="Times New Roman"/>
          <w:color w:val="000000"/>
          <w:sz w:val="24"/>
          <w:szCs w:val="24"/>
        </w:rPr>
        <w:t>4.5. Документы, подтверждающие замену члена комиссии или председателя комиссии, с указанием причины принятого решения, приобщаются к материалам расследования. Работодателем (его представителем) в течении 24 часов после получения письменного уведомления вносятся изменения в приказ (распоряжение) об образовании комиссии по расследованию несчастного случая, который приобщается к материалам расследования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4.6. Несчастные случаи, в том числе происшедшие в отдельных отраслях и организациях, о которых не было своевременно (в течении 24 часов с момента происшедшего несчас</w:t>
      </w:r>
      <w:r>
        <w:rPr>
          <w:rFonts w:hAnsi="Times New Roman" w:cs="Times New Roman"/>
          <w:color w:val="000000"/>
          <w:sz w:val="24"/>
          <w:szCs w:val="24"/>
        </w:rPr>
        <w:t>тного случая) сообщено работодателю (его представителю) или в результате которых нетрудоспособность наступила не сразу (по истечении 24 часов с момента происшедшего несчастного случая), расследуются по заявлению пострадавшего или его доверенного лица в соответствии с требованиями установленными частью второй статьи 229.1 Кодекса и Положение</w:t>
      </w:r>
      <w:r>
        <w:rPr>
          <w:rFonts w:hAnsi="Times New Roman" w:cs="Times New Roman"/>
          <w:color w:val="000000"/>
          <w:sz w:val="24"/>
          <w:szCs w:val="24"/>
        </w:rPr>
        <w:t>м.</w:t>
      </w:r>
    </w:p>
    <w:p>
      <w:pPr>
        <w:spacing w:line="240" w:lineRule="auto"/>
        <w:rPr>
          <w:rFonts w:hAnsi="Times New Roman" w:cs="Times New Roman"/>
          <w:color w:val="000000"/>
          <w:sz w:val="24"/>
          <w:szCs w:val="24"/>
        </w:rPr>
      </w:pPr>
      <w:r>
        <w:rPr>
          <w:rFonts w:hAnsi="Times New Roman" w:cs="Times New Roman"/>
          <w:b/>
          <w:bCs/>
          <w:color w:val="000000"/>
          <w:sz w:val="24"/>
          <w:szCs w:val="24"/>
        </w:rPr>
        <w:t>5. Порядок оформления акта по форме Н-1 о несчастном случае на производстве и учета несчастного случая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5.1. По результатам расследования каждого группового несчастного случая, тяжелого несчастного случая или несчастного случая со смертельным исходом, в том числе происшедшего в отдельных отраслях и организациях, составляется акт о расследовании несчастного случая по форме № 5, предусмотренной приложением № 2 к </w:t>
      </w:r>
      <w:r>
        <w:rPr>
          <w:rFonts w:hAnsi="Times New Roman" w:cs="Times New Roman"/>
          <w:color w:val="000000"/>
          <w:sz w:val="24"/>
          <w:szCs w:val="24"/>
        </w:rPr>
        <w:t>приказу Минтруда от 20.04.2022 № 223н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5.2. Несчастный случай, в результате которого пострадавшим получены повреждения, отнесенные в соответствии с установленными квалифицирующими признаками к категории легких, квалифицированный как несчастный случай, не связанный с производством, в том числе происшедший в отдельных отраслях и организациях, оформляется актом о расследовании несчастного случая по форме № 5, предусмотренной приложением № 2 к </w:t>
      </w:r>
      <w:r>
        <w:rPr>
          <w:rFonts w:hAnsi="Times New Roman" w:cs="Times New Roman"/>
          <w:color w:val="000000"/>
          <w:sz w:val="24"/>
          <w:szCs w:val="24"/>
        </w:rPr>
        <w:t>приказу Минтруда от 20.04.2022 № 223н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5.4. В случаях разногласий, возникших между членами комиссии (включая председателя комиссии) в ходе расследования несчастного случая, в том числе происшедшего в отдельных отраслях и организациях, (о его обстоятельствах, причинах, лицах, допустивших нарушения установленных Кодексом требований, учете, квалификации и других), решение принимается большинством голосов членов комиссии (включая председателя комиссии), при необходимости, с оформлением в произвольной форме протокола заседания комиссии, который приобщается к материалам расследования несчастного случая.</w:t>
      </w:r>
      <w:r>
        <w:br/>
      </w:r>
      <w:r>
        <w:br/>
      </w:r>
      <w:r>
        <w:rPr>
          <w:rFonts w:hAnsi="Times New Roman" w:cs="Times New Roman"/>
          <w:color w:val="000000"/>
          <w:sz w:val="24"/>
          <w:szCs w:val="24"/>
        </w:rPr>
        <w:t xml:space="preserve">5.5. При этом члены комиссии (включая председателя комиссии), не согласные с принятым решением, подписывают акты о расследовании (акты о несчастном случае на производстве), предусмотренные приложением № 2 к </w:t>
      </w:r>
      <w:r>
        <w:rPr>
          <w:rFonts w:hAnsi="Times New Roman" w:cs="Times New Roman"/>
          <w:color w:val="000000"/>
          <w:sz w:val="24"/>
          <w:szCs w:val="24"/>
        </w:rPr>
        <w:t>приказу Минтруда от 20.04.2022 № 223н</w:t>
      </w:r>
      <w:r>
        <w:rPr>
          <w:rFonts w:hAnsi="Times New Roman" w:cs="Times New Roman"/>
          <w:color w:val="000000"/>
          <w:sz w:val="24"/>
          <w:szCs w:val="24"/>
        </w:rPr>
        <w:t>, с изложением своего аргументированного особого мнения, которое приобщается к материалам расследования несчастного случая.</w:t>
      </w:r>
      <w:r>
        <w:br/>
      </w:r>
      <w:r>
        <w:br/>
      </w:r>
      <w:r>
        <w:rPr>
          <w:rFonts w:hAnsi="Times New Roman" w:cs="Times New Roman"/>
          <w:color w:val="000000"/>
          <w:sz w:val="24"/>
          <w:szCs w:val="24"/>
        </w:rPr>
        <w:t>5.6. Отказ членов комиссии (включая председателя комиссии), не согласных с принятым решением, от подписания документов, необходимых для расследования несчастных случаев на производстве, оформляемых в соответствии с требованиями Кодекса и Положения, не допускается.</w:t>
      </w:r>
      <w:r>
        <w:br/>
      </w:r>
      <w:r>
        <w:br/>
      </w:r>
      <w:r>
        <w:rPr>
          <w:rFonts w:hAnsi="Times New Roman" w:cs="Times New Roman"/>
          <w:color w:val="000000"/>
          <w:sz w:val="24"/>
          <w:szCs w:val="24"/>
        </w:rPr>
        <w:t>5.7. Особое мнение членов комиссии (включая председателя комиссии) рассматривается руководителями организаций, направивших их для участия в расследовании, которые с учетом рассмотрения материалов расследования несчастного случая принимают решение о целесообразности обжалования выводов комиссии в порядке, установленном статьей 231 Кодекса.</w:t>
      </w:r>
    </w:p>
    <w:p>
      <w:pPr>
        <w:spacing w:line="240" w:lineRule="auto"/>
        <w:rPr>
          <w:rFonts w:hAnsi="Times New Roman" w:cs="Times New Roman"/>
          <w:color w:val="000000"/>
          <w:sz w:val="24"/>
          <w:szCs w:val="24"/>
        </w:rPr>
      </w:pPr>
      <w:r>
        <w:rPr>
          <w:rFonts w:hAnsi="Times New Roman" w:cs="Times New Roman"/>
          <w:b/>
          <w:bCs/>
          <w:color w:val="000000"/>
          <w:sz w:val="24"/>
          <w:szCs w:val="24"/>
        </w:rPr>
        <w:t>6. Действия комиссии после расследования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6.1. По окончании временной нетрудоспособности пострадавшего работодатель обязан направить в государственную инспекцию труда по субъекту Российской Федерации, а в соответствующих случаях – в установленной Министерством труда и социального развития форме, информацию о последствиях несчастного случая на производстве и мероприятиях, проведенных в целях предупреждения несчастных случаев.</w:t>
      </w:r>
    </w:p>
    <w:p>
      <w:pPr>
        <w:spacing w:line="240" w:lineRule="auto"/>
        <w:rPr>
          <w:rFonts w:hAnsi="Times New Roman" w:cs="Times New Roman"/>
          <w:color w:val="000000"/>
          <w:sz w:val="24"/>
          <w:szCs w:val="24"/>
        </w:rPr>
      </w:pPr>
      <w:r>
        <w:rPr>
          <w:rFonts w:hAnsi="Times New Roman" w:cs="Times New Roman"/>
          <w:color w:val="000000"/>
          <w:sz w:val="24"/>
          <w:szCs w:val="24"/>
        </w:rPr>
        <w:t>6.2. О несчастных случаях на производстве, которые по прошествии времени перешли в категорию тяжелых или со смертельным исходом, работодатель сообщает в государственную инспекцию труда по субъекту Российской Федерации, в соответствующий профсоюзный орган, а если они произошли на объектах, подконтрольных территориальным органам государственного надзора, – в эти органы.</w:t>
      </w:r>
    </w:p>
    <w:p>
      <w:pPr>
        <w:spacing w:line="240" w:lineRule="auto"/>
        <w:rPr>
          <w:rFonts w:hAnsi="Times New Roman" w:cs="Times New Roman"/>
          <w:color w:val="000000"/>
          <w:sz w:val="24"/>
          <w:szCs w:val="24"/>
        </w:rPr>
      </w:pPr>
      <w:r>
        <w:rPr>
          <w:rFonts w:hAnsi="Times New Roman" w:cs="Times New Roman"/>
          <w:color w:val="000000"/>
          <w:sz w:val="24"/>
          <w:szCs w:val="24"/>
        </w:rPr>
        <w:t>6.3. Государственный инспектор по охране труда при выявлении сокрытого несчастного случая на производстве, поступлении жалобы пострадавшего или его доверенного лица либо родственников погибшего при несогласии с выводами комиссии по расследованию, проведенному без их участия, и при поступлении информации, указанной в настоящем положении, самостоятельно или с привлечением профсоюзной инспекции труда, а при необходимости – органов государственного надзора проводит расследование несчастного случая на производстве в соответствии с настоящим положением, независимо от срока давности. По результатам расследования государственный инспектор по охране труда составляет заключение по форме, которое является обязательным для работодателя.</w:t>
      </w:r>
    </w:p>
    <w:p>
      <w:pPr>
        <w:spacing w:line="240" w:lineRule="auto"/>
        <w:rPr>
          <w:rFonts w:hAnsi="Times New Roman" w:cs="Times New Roman"/>
          <w:color w:val="000000"/>
          <w:sz w:val="24"/>
          <w:szCs w:val="24"/>
        </w:rPr>
      </w:pPr>
      <w:r>
        <w:rPr>
          <w:rFonts w:hAnsi="Times New Roman" w:cs="Times New Roman"/>
          <w:color w:val="000000"/>
          <w:sz w:val="24"/>
          <w:szCs w:val="24"/>
        </w:rPr>
        <w:t>Государственный инспектор по охране труда вправе потребовать от работодателя составления нового акта по форме Н-1, если имеющийся акт оформлен с нарушениями или не соответствует материалам расследования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6.4. Разногласия по результатам расследования, оформления и учета несчастных случаев на производстве, непризнание работодателем несчастного случая, отказ в проведении его расследования и составлении акта по форме Н-1, несогласие пострадавшего или его доверенного лица с содержанием этого акта рассматриваются государственными инспекциями труда по субъектам Российской Федерации или судом. В этих случаях подача жалобы не является основанием для неисполнения работодателем решений государственного инспектора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6.5. Лица, виновные в нарушении требований настоящего положения, привлекаются к ответственности в соответствии с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b/>
          <w:bCs/>
          <w:color w:val="000000"/>
          <w:sz w:val="24"/>
          <w:szCs w:val="24"/>
        </w:rPr>
        <w:t> </w:t>
      </w:r>
    </w:p>
    <w:p>
      <w:pPr>
        <w:spacing w:line="240" w:lineRule="auto"/>
        <w:rPr>
          <w:rFonts w:hAnsi="Times New Roman" w:cs="Times New Roman"/>
          <w:color w:val="000000"/>
          <w:sz w:val="24"/>
          <w:szCs w:val="24"/>
        </w:rPr>
      </w:pPr>
      <w:r>
        <w:rPr>
          <w:rFonts w:hAnsi="Times New Roman" w:cs="Times New Roman"/>
          <w:b/>
          <w:bCs/>
          <w:color w:val="000000"/>
          <w:sz w:val="24"/>
          <w:szCs w:val="24"/>
        </w:rPr>
        <w:t>7. Особенности создания и обязанности комиссии по расследованию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7.1. Расследование несчастных случаев проводится комиссиями по расследованию несчастных случаев, образуемыми в соответствии с положениями </w:t>
      </w:r>
      <w:r>
        <w:rPr>
          <w:rFonts w:hAnsi="Times New Roman" w:cs="Times New Roman"/>
          <w:color w:val="000000"/>
          <w:sz w:val="24"/>
          <w:szCs w:val="24"/>
        </w:rPr>
        <w:t>статьи 229</w:t>
      </w:r>
      <w:r>
        <w:rPr>
          <w:rFonts w:hAnsi="Times New Roman" w:cs="Times New Roman"/>
          <w:color w:val="000000"/>
          <w:sz w:val="24"/>
          <w:szCs w:val="24"/>
        </w:rPr>
        <w:t> ТК в зависимости от обстоятельств происшествия, количества пострадавших и характера полученных ими повреждений здоровья.</w:t>
      </w:r>
    </w:p>
    <w:p>
      <w:pPr>
        <w:spacing w:line="240" w:lineRule="auto"/>
        <w:rPr>
          <w:rFonts w:hAnsi="Times New Roman" w:cs="Times New Roman"/>
          <w:color w:val="000000"/>
          <w:sz w:val="24"/>
          <w:szCs w:val="24"/>
        </w:rPr>
      </w:pPr>
      <w:r>
        <w:rPr>
          <w:rFonts w:hAnsi="Times New Roman" w:cs="Times New Roman"/>
          <w:color w:val="000000"/>
          <w:sz w:val="24"/>
          <w:szCs w:val="24"/>
        </w:rPr>
        <w:t>7.2. Основанием полномочий комиссии является приказ руководителя организации. Во всех случаях комиссия должна состоять из нечетного числа членов. В состав комиссии также входит председатель комиссии.</w:t>
      </w:r>
    </w:p>
    <w:p>
      <w:pPr>
        <w:spacing w:line="240" w:lineRule="auto"/>
        <w:rPr>
          <w:rFonts w:hAnsi="Times New Roman" w:cs="Times New Roman"/>
          <w:color w:val="000000"/>
          <w:sz w:val="24"/>
          <w:szCs w:val="24"/>
        </w:rPr>
      </w:pPr>
      <w:r>
        <w:rPr>
          <w:rFonts w:hAnsi="Times New Roman" w:cs="Times New Roman"/>
          <w:color w:val="000000"/>
          <w:sz w:val="24"/>
          <w:szCs w:val="24"/>
        </w:rPr>
        <w:t>7.3. При расследовании каждого несчастного случая комиссия выявляет и опрашивает очевидцев происшествия, лиц, допустивших нарушения требований охраны труда, получает необходимую информацию от работодателя (его представителя) и по возможности – объяснения от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7.4. По требованию комиссии в необходимых для проведения расследования случаях работодатель за счет собственных средств обеспечивает:</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выполнение технических расчетов, проведение лабораторных исследований, испытаний,</w:t>
      </w:r>
      <w:r>
        <w:br/>
      </w:r>
      <w:r>
        <w:rPr>
          <w:rFonts w:hAnsi="Times New Roman" w:cs="Times New Roman"/>
          <w:color w:val="000000"/>
          <w:sz w:val="24"/>
          <w:szCs w:val="24"/>
        </w:rPr>
        <w:t>других экспертных работ и привлечение в этих целях специалистов-экспертов;</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фотографирование и (или) видеосъемку места происшествия и поврежденных объектов,</w:t>
      </w:r>
      <w:r>
        <w:br/>
      </w:r>
      <w:r>
        <w:rPr>
          <w:rFonts w:hAnsi="Times New Roman" w:cs="Times New Roman"/>
          <w:color w:val="000000"/>
          <w:sz w:val="24"/>
          <w:szCs w:val="24"/>
        </w:rPr>
        <w:t>составление планов, эскизов, схем;</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предоставление транспорта, служебного помещения, средств связи, специальной одежды,</w:t>
      </w:r>
      <w:r>
        <w:br/>
      </w:r>
      <w:r>
        <w:rPr>
          <w:rFonts w:hAnsi="Times New Roman" w:cs="Times New Roman"/>
          <w:color w:val="000000"/>
          <w:sz w:val="24"/>
          <w:szCs w:val="24"/>
        </w:rPr>
        <w:t>специальной обуви и других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7.5. Материалы расследования несчастного случая включают:</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 (распоряжение) о создании комиссии по расследованию несчастного случая;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планы, эскизы, схемы, протокол осмотра места происшествия, а при необходимости – фото- и видеоматериалы;</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документы, характеризующие состояние рабочего места, фиксирующие наличие опасных и вредных производственных факторов;</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выписки из журналов регистрации инструктажей по охране труда и протоколов проверки знаний пострадавшими требований охраны труда;</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протоколы опросов очевидцев несчастного случая и должностных лиц, объяснения пострадавших;</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экспертные заключения специалистов, результаты технических расчетов, лабораторных исследований и испытаний;</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медицинское заключение о характере и степени тяжести повреждения, причиненного здоровью пострадавшего, или причине его смерти, нахождении пострадавшего в момент несчастного случая в состоянии алкогольного, наркотического или иного токсического опьянения;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копии документов, подтверждающих выдачу пострадавшему специальной</w:t>
      </w:r>
      <w:r>
        <w:br/>
      </w:r>
      <w:r>
        <w:rPr>
          <w:rFonts w:hAnsi="Times New Roman" w:cs="Times New Roman"/>
          <w:color w:val="000000"/>
          <w:sz w:val="24"/>
          <w:szCs w:val="24"/>
        </w:rPr>
        <w:t>одежды, специальной обуви и других средств индивидуальной защиты в соответствии с действующими нормами;</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другие документы по усмотрению комиссии;</w:t>
      </w:r>
    </w:p>
    <w:p>
      <w:pPr>
        <w:spacing w:line="240" w:lineRule="auto"/>
        <w:rPr>
          <w:rFonts w:hAnsi="Times New Roman" w:cs="Times New Roman"/>
          <w:color w:val="000000"/>
          <w:sz w:val="24"/>
          <w:szCs w:val="24"/>
        </w:rPr>
      </w:pPr>
      <w:r>
        <w:rPr>
          <w:rFonts w:hAnsi="Times New Roman" w:cs="Times New Roman"/>
          <w:color w:val="000000"/>
          <w:sz w:val="24"/>
          <w:szCs w:val="24"/>
        </w:rPr>
        <w:t>7.6. Конкретный перечень материалов расследования определяется председателем комиссии в зависимости от характера и обстоятельств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7.7. На основании собранных материалов расследования комиссия:</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устанавливает обстоятельства и причины несчастного случая, а также лиц, допустивших нарушения требований охраны труда;</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вырабатывает предложения по устранению выявленных нарушений, причин несчастного случая и предупреждению аналогичных несчастных случаев;</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определяет,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необходимых случаях решает вопрос о том, каким работодателем осуществляется учет несчастного случая;</w:t>
      </w:r>
    </w:p>
    <w:p>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квалифицирует несчастный случай как несчастный случай на производстве или как несчастный случай, не связанный с производством;</w:t>
      </w:r>
    </w:p>
    <w:p>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если при расследовании несчастного случая с застрахованным установлено, что грубая неосторожность застрахованного содействовала возникновению или увеличению вреда, причиненного его здоровью, то с учетом заключения выборного органа первичной профсоюзной организации или иного уполномоченного работниками органа устанавливает степень вины застрахованного в процентах.</w:t>
      </w:r>
    </w:p>
    <w:p>
      <w:pPr>
        <w:spacing w:line="240" w:lineRule="auto"/>
        <w:rPr>
          <w:rFonts w:hAnsi="Times New Roman" w:cs="Times New Roman"/>
          <w:color w:val="000000"/>
          <w:sz w:val="24"/>
          <w:szCs w:val="24"/>
        </w:rPr>
      </w:pPr>
      <w:r>
        <w:rPr>
          <w:rFonts w:hAnsi="Times New Roman" w:cs="Times New Roman"/>
          <w:color w:val="000000"/>
          <w:sz w:val="24"/>
          <w:szCs w:val="24"/>
        </w:rPr>
        <w:t>7.8. Расследуются в установленном порядке и по решению комиссии – в зависимости от конкретных обстоятельств – могут квалифицироваться как несчастные случаи, не связанные с производством:</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смерть вследствие общего заболевания или самоубийства, подтвержденная в</w:t>
      </w:r>
      <w:r>
        <w:br/>
      </w:r>
      <w:r>
        <w:rPr>
          <w:rFonts w:hAnsi="Times New Roman" w:cs="Times New Roman"/>
          <w:color w:val="000000"/>
          <w:sz w:val="24"/>
          <w:szCs w:val="24"/>
        </w:rPr>
        <w:t>установленном порядке соответственно медицинской организацией, органами следствия или судом;</w:t>
      </w:r>
    </w:p>
    <w:p>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смерть или 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несчастный случай, произошедший при совершении пострадавшим действий</w:t>
      </w:r>
      <w:r>
        <w:br/>
      </w:r>
      <w:r>
        <w:rPr>
          <w:rFonts w:hAnsi="Times New Roman" w:cs="Times New Roman"/>
          <w:color w:val="000000"/>
          <w:sz w:val="24"/>
          <w:szCs w:val="24"/>
        </w:rPr>
        <w:t>(бездействия), квалифицированных правоохранительными органами как уголовно наказуемое деяние.</w:t>
      </w:r>
    </w:p>
    <w:p>
      <w:pPr>
        <w:spacing w:line="240" w:lineRule="auto"/>
        <w:rPr>
          <w:rFonts w:hAnsi="Times New Roman" w:cs="Times New Roman"/>
          <w:color w:val="000000"/>
          <w:sz w:val="24"/>
          <w:szCs w:val="24"/>
        </w:rPr>
      </w:pPr>
      <w:r>
        <w:rPr>
          <w:rFonts w:hAnsi="Times New Roman" w:cs="Times New Roman"/>
          <w:color w:val="000000"/>
          <w:sz w:val="24"/>
          <w:szCs w:val="24"/>
        </w:rPr>
        <w:t>7.9. Несчастный случай на производстве является страховым случаем, если он произошел с застрахованным или иным лицом, подлежащим обязательному социальному страхованию от несчастных случаев на производстве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7.10. Если по истечении срока продления расследования комиссия по названным причинам или в связи с открывшимися новыми обстоятельствами не может завершить расследование, новое продление его сроков должно быть осуществлено по согласованию с организациями, не представившими необходимые сведения по каким-либо объективным причинам, либо с учетом принятых ими решений.</w:t>
      </w:r>
    </w:p>
    <w:p>
      <w:pPr>
        <w:spacing w:line="240" w:lineRule="auto"/>
        <w:rPr>
          <w:rFonts w:hAnsi="Times New Roman" w:cs="Times New Roman"/>
          <w:color w:val="000000"/>
          <w:sz w:val="24"/>
          <w:szCs w:val="24"/>
        </w:rPr>
      </w:pPr>
      <w:r>
        <w:rPr>
          <w:rFonts w:hAnsi="Times New Roman" w:cs="Times New Roman"/>
          <w:color w:val="000000"/>
          <w:sz w:val="24"/>
          <w:szCs w:val="24"/>
        </w:rPr>
        <w:t>7.11. Форма документа, на основании которого можно продлить срок расследования несчастного случая, законодательством не предусмотрена. На практике продление срока расследования оформляют приказом председателя комиссии по расследованию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При этом в приказе о продлении срока расследования несчастного случая необходимо указать:</w:t>
      </w:r>
    </w:p>
    <w:p>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причины продления срока расследования;</w:t>
      </w:r>
    </w:p>
    <w:p>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дату окончания расследования.</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fde01ab50aed492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